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EC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24"/>
          <w:lang w:val="en-US" w:eastAsia="zh-CN"/>
        </w:rPr>
        <w:t>参评作品推荐表</w:t>
      </w:r>
    </w:p>
    <w:tbl>
      <w:tblPr>
        <w:tblStyle w:val="4"/>
        <w:tblW w:w="95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3254"/>
        <w:gridCol w:w="1126"/>
        <w:gridCol w:w="337"/>
        <w:gridCol w:w="503"/>
        <w:gridCol w:w="2388"/>
      </w:tblGrid>
      <w:tr w14:paraId="03136E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79861443">
            <w:pPr>
              <w:pStyle w:val="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380" w:type="dxa"/>
            <w:gridSpan w:val="2"/>
            <w:vMerge w:val="restart"/>
            <w:noWrap w:val="0"/>
            <w:vAlign w:val="center"/>
          </w:tcPr>
          <w:p w14:paraId="40B58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命运之手为她按下了静音键，但她的世界依然有声有色。阳新布贴县级代表性传承人万利利——</w:t>
            </w:r>
          </w:p>
          <w:p w14:paraId="0B98C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在无声世界里“缝补”人生（主）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 w14:paraId="2B7EB1B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5DA079D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88" w:type="dxa"/>
            <w:noWrap w:val="0"/>
            <w:vAlign w:val="center"/>
          </w:tcPr>
          <w:p w14:paraId="41D84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新闻标题</w:t>
            </w:r>
          </w:p>
        </w:tc>
      </w:tr>
      <w:tr w14:paraId="165DE7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13506D6D">
            <w:pPr>
              <w:pStyle w:val="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380" w:type="dxa"/>
            <w:gridSpan w:val="2"/>
            <w:vMerge w:val="continue"/>
            <w:noWrap w:val="0"/>
            <w:vAlign w:val="center"/>
          </w:tcPr>
          <w:p w14:paraId="069D59E3">
            <w:pPr>
              <w:pStyle w:val="7"/>
              <w:spacing w:line="26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 w14:paraId="155C175E">
            <w:pPr>
              <w:pStyle w:val="7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88" w:type="dxa"/>
            <w:noWrap w:val="0"/>
            <w:vAlign w:val="center"/>
          </w:tcPr>
          <w:p w14:paraId="79DCB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486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D5005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2FAA338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3254" w:type="dxa"/>
            <w:noWrap w:val="0"/>
            <w:vAlign w:val="center"/>
          </w:tcPr>
          <w:p w14:paraId="26A32C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梁坚义 吴天韵</w:t>
            </w:r>
          </w:p>
        </w:tc>
        <w:tc>
          <w:tcPr>
            <w:tcW w:w="1126" w:type="dxa"/>
            <w:noWrap w:val="0"/>
            <w:vAlign w:val="center"/>
          </w:tcPr>
          <w:p w14:paraId="2D2BB5C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编辑</w:t>
            </w:r>
          </w:p>
        </w:tc>
        <w:tc>
          <w:tcPr>
            <w:tcW w:w="3228" w:type="dxa"/>
            <w:gridSpan w:val="3"/>
            <w:noWrap w:val="0"/>
            <w:vAlign w:val="center"/>
          </w:tcPr>
          <w:p w14:paraId="2D78E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朱世杰</w:t>
            </w:r>
            <w:r>
              <w:rPr>
                <w:rFonts w:hint="eastAsia" w:ascii="宋体" w:hAnsi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吴协定</w:t>
            </w:r>
            <w:r>
              <w:rPr>
                <w:rFonts w:hint="eastAsia" w:ascii="宋体" w:hAnsi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高国专   </w:t>
            </w:r>
          </w:p>
        </w:tc>
      </w:tr>
      <w:tr w14:paraId="153042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1768086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3254" w:type="dxa"/>
            <w:noWrap w:val="0"/>
            <w:vAlign w:val="center"/>
          </w:tcPr>
          <w:p w14:paraId="10E1E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黄石日报社</w:t>
            </w:r>
          </w:p>
        </w:tc>
        <w:tc>
          <w:tcPr>
            <w:tcW w:w="1126" w:type="dxa"/>
            <w:noWrap w:val="0"/>
            <w:vAlign w:val="center"/>
          </w:tcPr>
          <w:p w14:paraId="078CE4F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41FE97E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</w:t>
            </w:r>
          </w:p>
        </w:tc>
        <w:tc>
          <w:tcPr>
            <w:tcW w:w="3228" w:type="dxa"/>
            <w:gridSpan w:val="3"/>
            <w:noWrap w:val="0"/>
            <w:vAlign w:val="center"/>
          </w:tcPr>
          <w:p w14:paraId="24C3C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黄石日报</w:t>
            </w:r>
          </w:p>
        </w:tc>
      </w:tr>
      <w:tr w14:paraId="5929F1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D701B3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1C6393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3254" w:type="dxa"/>
            <w:noWrap w:val="0"/>
            <w:vAlign w:val="center"/>
          </w:tcPr>
          <w:p w14:paraId="6DB83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3版（民生）</w:t>
            </w:r>
          </w:p>
        </w:tc>
        <w:tc>
          <w:tcPr>
            <w:tcW w:w="1126" w:type="dxa"/>
            <w:noWrap w:val="0"/>
            <w:vAlign w:val="center"/>
          </w:tcPr>
          <w:p w14:paraId="066E7C5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02C16B7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日期</w:t>
            </w:r>
          </w:p>
        </w:tc>
        <w:tc>
          <w:tcPr>
            <w:tcW w:w="3228" w:type="dxa"/>
            <w:gridSpan w:val="3"/>
            <w:noWrap w:val="0"/>
            <w:vAlign w:val="center"/>
          </w:tcPr>
          <w:p w14:paraId="2CE9F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2025年1月16日</w:t>
            </w:r>
          </w:p>
        </w:tc>
      </w:tr>
      <w:tr w14:paraId="245806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6E77ED0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734DC46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54" w:type="dxa"/>
            <w:noWrap w:val="0"/>
            <w:vAlign w:val="center"/>
          </w:tcPr>
          <w:p w14:paraId="6153F2AE">
            <w:pPr>
              <w:spacing w:line="240" w:lineRule="exact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26" w:type="dxa"/>
            <w:noWrap w:val="0"/>
            <w:vAlign w:val="center"/>
          </w:tcPr>
          <w:p w14:paraId="1C17F44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25981A8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28" w:type="dxa"/>
            <w:gridSpan w:val="3"/>
            <w:noWrap w:val="0"/>
            <w:vAlign w:val="center"/>
          </w:tcPr>
          <w:p w14:paraId="5C9C08A1">
            <w:pPr>
              <w:spacing w:line="240" w:lineRule="exact"/>
              <w:rPr>
                <w:rFonts w:hint="default" w:ascii="宋体" w:hAnsi="宋体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74DF9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6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110C833F">
            <w:pPr>
              <w:pStyle w:val="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155D57E3">
            <w:pPr>
              <w:pStyle w:val="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763" w:type="dxa"/>
            <w:gridSpan w:val="6"/>
            <w:noWrap w:val="0"/>
            <w:vAlign w:val="center"/>
          </w:tcPr>
          <w:p w14:paraId="7760A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该标题匠心独运、构思精巧，是作品出圈的关键亮点。肩题对主人公作了概括，简洁直白且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eastAsia="zh-CN"/>
              </w:rPr>
              <w:t>具有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画面感；主题结合结合阳新布贴制作工序和特点，巧妙提出“缝补”人生的观点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标题既紧扣稿件核心议题——讲述阳新布贴县级代表性传承人万利利身残志坚、自强不息的故事，又增强了标题的吸引力与传播力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实现了标题吸引力、针对性与思想性的统一，题文一致、准确鲜明、生动活泼，尽显“画龙点睛”的创作功力。</w:t>
            </w:r>
          </w:p>
        </w:tc>
      </w:tr>
      <w:tr w14:paraId="4BD3B9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6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38C75877">
            <w:pPr>
              <w:pStyle w:val="7"/>
              <w:spacing w:line="36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社会效果</w:t>
            </w:r>
          </w:p>
        </w:tc>
        <w:tc>
          <w:tcPr>
            <w:tcW w:w="8763" w:type="dxa"/>
            <w:gridSpan w:val="6"/>
            <w:noWrap w:val="0"/>
            <w:vAlign w:val="center"/>
          </w:tcPr>
          <w:p w14:paraId="61CC7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该标题凭借精妙的创作手法，展现了残疾女性万利利身残志坚、自强不息、无私奉献的精神和当代女性自主掌控命运、敢于重新出发的形象，有效提升了作品的传播力与影响力。</w:t>
            </w:r>
          </w:p>
          <w:p w14:paraId="3CDD8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作品刊发后，黄石+客户端、学习强国、荆楚网、长江云等新媒体平台全文转发，加深了这一典型的信息传播，并产生了良好的社会影响。</w:t>
            </w:r>
          </w:p>
        </w:tc>
      </w:tr>
      <w:tr w14:paraId="27A31E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  <w:jc w:val="center"/>
        </w:trPr>
        <w:tc>
          <w:tcPr>
            <w:tcW w:w="830" w:type="dxa"/>
            <w:noWrap w:val="0"/>
            <w:vAlign w:val="center"/>
          </w:tcPr>
          <w:p w14:paraId="3F2427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17C3BE0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4C56A8F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3609C3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</w:tc>
        <w:tc>
          <w:tcPr>
            <w:tcW w:w="8763" w:type="dxa"/>
            <w:gridSpan w:val="6"/>
            <w:noWrap w:val="0"/>
            <w:vAlign w:val="center"/>
          </w:tcPr>
          <w:p w14:paraId="125737C1">
            <w:pPr>
              <w:spacing w:line="240" w:lineRule="exact"/>
              <w:jc w:val="left"/>
              <w:rPr>
                <w:rFonts w:hint="eastAsia" w:ascii="宋体" w:hAnsi="宋体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23C018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239" w:type="dxa"/>
            <w:gridSpan w:val="3"/>
            <w:noWrap w:val="0"/>
            <w:vAlign w:val="center"/>
          </w:tcPr>
          <w:p w14:paraId="69154155">
            <w:pPr>
              <w:pStyle w:val="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354" w:type="dxa"/>
            <w:gridSpan w:val="4"/>
            <w:noWrap w:val="0"/>
            <w:vAlign w:val="center"/>
          </w:tcPr>
          <w:p w14:paraId="6A3F4684">
            <w:pPr>
              <w:pStyle w:val="7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1D8307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5239" w:type="dxa"/>
            <w:gridSpan w:val="3"/>
            <w:noWrap w:val="0"/>
            <w:vAlign w:val="top"/>
          </w:tcPr>
          <w:p w14:paraId="5A9C6949">
            <w:pPr>
              <w:pStyle w:val="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9E360FC">
            <w:pPr>
              <w:pStyle w:val="7"/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58FC10A0">
            <w:pPr>
              <w:pStyle w:val="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CB5C227">
            <w:pPr>
              <w:pStyle w:val="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2F8FAD15">
            <w:pPr>
              <w:pStyle w:val="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354" w:type="dxa"/>
            <w:gridSpan w:val="4"/>
            <w:noWrap w:val="0"/>
            <w:vAlign w:val="top"/>
          </w:tcPr>
          <w:p w14:paraId="25F7F162">
            <w:pPr>
              <w:pStyle w:val="7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45A439A8">
            <w:pPr>
              <w:pStyle w:val="7"/>
              <w:spacing w:line="300" w:lineRule="exact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3B4DBD3F">
            <w:pPr>
              <w:pStyle w:val="7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0D5B508E">
            <w:pPr>
              <w:pStyle w:val="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24511B7E">
            <w:pPr>
              <w:pStyle w:val="7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</w:tr>
      <w:tr w14:paraId="76CED2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5056A7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3254" w:type="dxa"/>
            <w:noWrap w:val="0"/>
            <w:vAlign w:val="center"/>
          </w:tcPr>
          <w:p w14:paraId="2C496BA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吴协定</w:t>
            </w:r>
          </w:p>
        </w:tc>
        <w:tc>
          <w:tcPr>
            <w:tcW w:w="1463" w:type="dxa"/>
            <w:gridSpan w:val="2"/>
            <w:noWrap w:val="0"/>
            <w:vAlign w:val="center"/>
          </w:tcPr>
          <w:p w14:paraId="16115B5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2891" w:type="dxa"/>
            <w:gridSpan w:val="2"/>
            <w:noWrap w:val="0"/>
            <w:vAlign w:val="center"/>
          </w:tcPr>
          <w:p w14:paraId="114C674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ascii="方正小标宋简体" w:eastAsia="方正小标宋简体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  <w:t>13986570613</w:t>
            </w:r>
            <w:bookmarkEnd w:id="0"/>
          </w:p>
        </w:tc>
      </w:tr>
    </w:tbl>
    <w:p w14:paraId="61BD17D8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iN2ZhNDkwMDcwNjIxNzQxNDgyMGM2YWRhMTVlMDEifQ=="/>
  </w:docVars>
  <w:rsids>
    <w:rsidRoot w:val="00000000"/>
    <w:rsid w:val="113B0990"/>
    <w:rsid w:val="11EF69A1"/>
    <w:rsid w:val="15321F1C"/>
    <w:rsid w:val="19350620"/>
    <w:rsid w:val="1A1D1104"/>
    <w:rsid w:val="1A91491D"/>
    <w:rsid w:val="1BAC45BD"/>
    <w:rsid w:val="1C4C09E7"/>
    <w:rsid w:val="20F76204"/>
    <w:rsid w:val="21F21232"/>
    <w:rsid w:val="22E64985"/>
    <w:rsid w:val="232F7305"/>
    <w:rsid w:val="23383EC8"/>
    <w:rsid w:val="25565380"/>
    <w:rsid w:val="34351AAB"/>
    <w:rsid w:val="40B5305E"/>
    <w:rsid w:val="4B641A93"/>
    <w:rsid w:val="4EFD2805"/>
    <w:rsid w:val="51841D8A"/>
    <w:rsid w:val="64EC757B"/>
    <w:rsid w:val="75693EA1"/>
    <w:rsid w:val="7D18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586</Characters>
  <Lines>0</Lines>
  <Paragraphs>0</Paragraphs>
  <TotalTime>4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2026-02-27T14:32:00Z</dcterms:created>
  <dc:creator>cwl</dc:creator>
  <cp:lastModifiedBy>婷</cp:lastModifiedBy>
  <cp:lastPrinted>2026-03-19T08:54:00Z</cp:lastPrinted>
  <dcterms:modified xsi:type="dcterms:W3CDTF">2026-03-23T02:41:17Z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4303A4B4352644BAAF9F9D42965A2C8B_13</vt:lpwstr>
  </property>
</Properties>
</file>